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9364" w14:textId="77777777" w:rsidR="00043B05" w:rsidRDefault="00043B05" w:rsidP="006F1CEF">
      <w:pPr>
        <w:rPr>
          <w:b/>
          <w:bCs/>
          <w:color w:val="00B0F0"/>
          <w:sz w:val="28"/>
          <w:szCs w:val="28"/>
        </w:rPr>
      </w:pPr>
      <w:r>
        <w:rPr>
          <w:noProof/>
        </w:rPr>
        <w:drawing>
          <wp:anchor distT="0" distB="0" distL="114300" distR="114300" simplePos="0" relativeHeight="251658240" behindDoc="0" locked="0" layoutInCell="0" allowOverlap="0" wp14:anchorId="123BB26B" wp14:editId="17387AF4">
            <wp:simplePos x="0" y="0"/>
            <wp:positionH relativeFrom="column">
              <wp:posOffset>3771900</wp:posOffset>
            </wp:positionH>
            <wp:positionV relativeFrom="page">
              <wp:posOffset>504825</wp:posOffset>
            </wp:positionV>
            <wp:extent cx="2559050" cy="1191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EM_connecting_ovals_4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9050" cy="1191260"/>
                    </a:xfrm>
                    <a:prstGeom prst="rect">
                      <a:avLst/>
                    </a:prstGeom>
                  </pic:spPr>
                </pic:pic>
              </a:graphicData>
            </a:graphic>
            <wp14:sizeRelH relativeFrom="margin">
              <wp14:pctWidth>0</wp14:pctWidth>
            </wp14:sizeRelH>
            <wp14:sizeRelV relativeFrom="margin">
              <wp14:pctHeight>0</wp14:pctHeight>
            </wp14:sizeRelV>
          </wp:anchor>
        </w:drawing>
      </w:r>
    </w:p>
    <w:p w14:paraId="4BF94DF3" w14:textId="77777777" w:rsidR="00043B05" w:rsidRDefault="00043B05" w:rsidP="006F1CEF">
      <w:pPr>
        <w:rPr>
          <w:b/>
          <w:bCs/>
          <w:color w:val="00B0F0"/>
          <w:sz w:val="28"/>
          <w:szCs w:val="28"/>
        </w:rPr>
      </w:pPr>
    </w:p>
    <w:p w14:paraId="36304F66" w14:textId="77777777" w:rsidR="00043B05" w:rsidRDefault="00043B05" w:rsidP="006F1CEF">
      <w:pPr>
        <w:rPr>
          <w:b/>
          <w:bCs/>
          <w:color w:val="00B0F0"/>
          <w:sz w:val="28"/>
          <w:szCs w:val="28"/>
        </w:rPr>
      </w:pPr>
    </w:p>
    <w:p w14:paraId="7662DA03" w14:textId="77777777" w:rsidR="0031443C" w:rsidRPr="00651B19" w:rsidRDefault="00043B05" w:rsidP="006F1CEF">
      <w:pPr>
        <w:rPr>
          <w:rFonts w:ascii="Franklin Gothic Demi" w:hAnsi="Franklin Gothic Demi"/>
          <w:color w:val="006792"/>
          <w:sz w:val="28"/>
          <w:szCs w:val="28"/>
        </w:rPr>
      </w:pPr>
      <w:r w:rsidRPr="00651B19">
        <w:rPr>
          <w:rFonts w:ascii="Franklin Gothic Demi" w:hAnsi="Franklin Gothic Demi"/>
          <w:color w:val="006792"/>
          <w:sz w:val="28"/>
          <w:szCs w:val="28"/>
        </w:rPr>
        <w:t>National Centre for Sport and Exercise Medicine</w:t>
      </w:r>
    </w:p>
    <w:p w14:paraId="49529CC0" w14:textId="43A275B7" w:rsidR="00043B05" w:rsidRPr="00651B19" w:rsidRDefault="00043B05" w:rsidP="00651B19">
      <w:pPr>
        <w:spacing w:after="0"/>
        <w:rPr>
          <w:rFonts w:ascii="Franklin Gothic Book" w:hAnsi="Franklin Gothic Book"/>
          <w:color w:val="262626" w:themeColor="text1" w:themeTint="D9"/>
        </w:rPr>
      </w:pPr>
      <w:r w:rsidRPr="00651B19">
        <w:rPr>
          <w:rFonts w:ascii="Franklin Gothic Book" w:hAnsi="Franklin Gothic Book"/>
          <w:color w:val="262626" w:themeColor="text1" w:themeTint="D9"/>
        </w:rPr>
        <w:t xml:space="preserve">The National Centre for Sport and Exercise Medicine (NCSEM) is an Olympic legacy project delivering education, research and clinical services in sport, </w:t>
      </w:r>
      <w:proofErr w:type="gramStart"/>
      <w:r w:rsidRPr="00651B19">
        <w:rPr>
          <w:rFonts w:ascii="Franklin Gothic Book" w:hAnsi="Franklin Gothic Book"/>
          <w:color w:val="262626" w:themeColor="text1" w:themeTint="D9"/>
        </w:rPr>
        <w:t>exercise</w:t>
      </w:r>
      <w:proofErr w:type="gramEnd"/>
      <w:r w:rsidRPr="00651B19">
        <w:rPr>
          <w:rFonts w:ascii="Franklin Gothic Book" w:hAnsi="Franklin Gothic Book"/>
          <w:color w:val="262626" w:themeColor="text1" w:themeTint="D9"/>
        </w:rPr>
        <w:t xml:space="preserve"> and physical activity. It applies world-class expertise to policies and practice that will benefit the health and wellbeing of the nation – from everyday people at risk of ill health through to elite athletes.</w:t>
      </w:r>
    </w:p>
    <w:p w14:paraId="4A8AC020" w14:textId="77777777" w:rsidR="00651B19" w:rsidRPr="00651B19" w:rsidRDefault="00651B19" w:rsidP="00651B19">
      <w:pPr>
        <w:spacing w:after="0"/>
        <w:rPr>
          <w:rFonts w:ascii="Franklin Gothic Book" w:hAnsi="Franklin Gothic Book"/>
          <w:color w:val="262626" w:themeColor="text1" w:themeTint="D9"/>
        </w:rPr>
      </w:pPr>
    </w:p>
    <w:p w14:paraId="01544EBD" w14:textId="47F972E0" w:rsidR="00043B05" w:rsidRPr="00651B19" w:rsidRDefault="00043B05" w:rsidP="00651B19">
      <w:pPr>
        <w:spacing w:after="0"/>
        <w:rPr>
          <w:rFonts w:ascii="Franklin Gothic Book" w:hAnsi="Franklin Gothic Book"/>
          <w:color w:val="262626" w:themeColor="text1" w:themeTint="D9"/>
        </w:rPr>
      </w:pPr>
      <w:r w:rsidRPr="00651B19">
        <w:rPr>
          <w:rFonts w:ascii="Franklin Gothic Book" w:hAnsi="Franklin Gothic Book"/>
          <w:color w:val="262626" w:themeColor="text1" w:themeTint="D9"/>
        </w:rPr>
        <w:t>The NCSEM is comprised of three regional hubs based in the East Midlands, London and Sheffield. In each hub, leading academics and healthcare professionals are brought together to build on existing research in the field of sport and exercise medicine and facilitate the effective and efficient transfer of research into frontline practice.</w:t>
      </w:r>
    </w:p>
    <w:p w14:paraId="47B8E0C1" w14:textId="77777777" w:rsidR="00651B19" w:rsidRPr="00651B19" w:rsidRDefault="00651B19" w:rsidP="00651B19">
      <w:pPr>
        <w:spacing w:after="0"/>
        <w:rPr>
          <w:rFonts w:ascii="Franklin Gothic Book" w:hAnsi="Franklin Gothic Book"/>
          <w:color w:val="262626" w:themeColor="text1" w:themeTint="D9"/>
        </w:rPr>
      </w:pPr>
    </w:p>
    <w:p w14:paraId="1A5D6C19" w14:textId="77777777" w:rsidR="00043B05" w:rsidRPr="00651B19" w:rsidRDefault="00043B05" w:rsidP="00651B19">
      <w:pPr>
        <w:spacing w:after="0"/>
        <w:rPr>
          <w:rFonts w:ascii="Franklin Gothic Book" w:hAnsi="Franklin Gothic Book"/>
          <w:color w:val="262626" w:themeColor="text1" w:themeTint="D9"/>
        </w:rPr>
      </w:pPr>
      <w:r w:rsidRPr="00651B19">
        <w:rPr>
          <w:rFonts w:ascii="Franklin Gothic Book" w:hAnsi="Franklin Gothic Book"/>
          <w:color w:val="262626" w:themeColor="text1" w:themeTint="D9"/>
        </w:rPr>
        <w:t xml:space="preserve">The research, </w:t>
      </w:r>
      <w:proofErr w:type="gramStart"/>
      <w:r w:rsidRPr="00651B19">
        <w:rPr>
          <w:rFonts w:ascii="Franklin Gothic Book" w:hAnsi="Franklin Gothic Book"/>
          <w:color w:val="262626" w:themeColor="text1" w:themeTint="D9"/>
        </w:rPr>
        <w:t>education</w:t>
      </w:r>
      <w:proofErr w:type="gramEnd"/>
      <w:r w:rsidRPr="00651B19">
        <w:rPr>
          <w:rFonts w:ascii="Franklin Gothic Book" w:hAnsi="Franklin Gothic Book"/>
          <w:color w:val="262626" w:themeColor="text1" w:themeTint="D9"/>
        </w:rPr>
        <w:t xml:space="preserve"> and clinical activity of the NCSEM covers five key themes:</w:t>
      </w:r>
    </w:p>
    <w:p w14:paraId="312843F1" w14:textId="77777777" w:rsidR="00651B19" w:rsidRPr="00651B19" w:rsidRDefault="00651B19" w:rsidP="00651B19">
      <w:pPr>
        <w:numPr>
          <w:ilvl w:val="0"/>
          <w:numId w:val="2"/>
        </w:numPr>
        <w:shd w:val="clear" w:color="auto" w:fill="FFFFFF"/>
        <w:spacing w:after="0"/>
        <w:rPr>
          <w:rFonts w:ascii="Franklin Gothic Book" w:eastAsia="Times New Roman" w:hAnsi="Franklin Gothic Book"/>
          <w:color w:val="262626" w:themeColor="text1" w:themeTint="D9"/>
          <w:lang w:eastAsia="en-GB"/>
        </w:rPr>
      </w:pPr>
      <w:r w:rsidRPr="00651B19">
        <w:rPr>
          <w:rFonts w:ascii="Franklin Gothic Book" w:eastAsia="Times New Roman" w:hAnsi="Franklin Gothic Book"/>
          <w:color w:val="262626" w:themeColor="text1" w:themeTint="D9"/>
          <w:lang w:eastAsia="en-GB"/>
        </w:rPr>
        <w:t xml:space="preserve">Optimising health and wellbeing, through lifestyle, physical </w:t>
      </w:r>
      <w:proofErr w:type="gramStart"/>
      <w:r w:rsidRPr="00651B19">
        <w:rPr>
          <w:rFonts w:ascii="Franklin Gothic Book" w:eastAsia="Times New Roman" w:hAnsi="Franklin Gothic Book"/>
          <w:color w:val="262626" w:themeColor="text1" w:themeTint="D9"/>
          <w:lang w:eastAsia="en-GB"/>
        </w:rPr>
        <w:t>activity</w:t>
      </w:r>
      <w:proofErr w:type="gramEnd"/>
      <w:r w:rsidRPr="00651B19">
        <w:rPr>
          <w:rFonts w:ascii="Franklin Gothic Book" w:eastAsia="Times New Roman" w:hAnsi="Franklin Gothic Book"/>
          <w:color w:val="262626" w:themeColor="text1" w:themeTint="D9"/>
          <w:lang w:eastAsia="en-GB"/>
        </w:rPr>
        <w:t xml:space="preserve"> and nutrition</w:t>
      </w:r>
    </w:p>
    <w:p w14:paraId="70C33822" w14:textId="77777777" w:rsidR="00651B19" w:rsidRPr="00651B19" w:rsidRDefault="00651B19" w:rsidP="00651B19">
      <w:pPr>
        <w:numPr>
          <w:ilvl w:val="0"/>
          <w:numId w:val="2"/>
        </w:numPr>
        <w:shd w:val="clear" w:color="auto" w:fill="FFFFFF"/>
        <w:spacing w:after="0"/>
        <w:rPr>
          <w:rFonts w:ascii="Franklin Gothic Book" w:eastAsia="Times New Roman" w:hAnsi="Franklin Gothic Book"/>
          <w:color w:val="262626" w:themeColor="text1" w:themeTint="D9"/>
          <w:lang w:eastAsia="en-GB"/>
        </w:rPr>
      </w:pPr>
      <w:r w:rsidRPr="00651B19">
        <w:rPr>
          <w:rFonts w:ascii="Franklin Gothic Book" w:eastAsia="Times New Roman" w:hAnsi="Franklin Gothic Book"/>
          <w:color w:val="262626" w:themeColor="text1" w:themeTint="D9"/>
          <w:lang w:eastAsia="en-GB"/>
        </w:rPr>
        <w:t>Exercise in the management of health conditions</w:t>
      </w:r>
    </w:p>
    <w:p w14:paraId="0C4D6A6A" w14:textId="77777777" w:rsidR="00651B19" w:rsidRPr="00651B19" w:rsidRDefault="00651B19" w:rsidP="00651B19">
      <w:pPr>
        <w:numPr>
          <w:ilvl w:val="0"/>
          <w:numId w:val="2"/>
        </w:numPr>
        <w:shd w:val="clear" w:color="auto" w:fill="FFFFFF"/>
        <w:spacing w:after="0"/>
        <w:rPr>
          <w:rFonts w:ascii="Franklin Gothic Book" w:eastAsia="Times New Roman" w:hAnsi="Franklin Gothic Book"/>
          <w:color w:val="262626" w:themeColor="text1" w:themeTint="D9"/>
          <w:lang w:eastAsia="en-GB"/>
        </w:rPr>
      </w:pPr>
      <w:r w:rsidRPr="00651B19">
        <w:rPr>
          <w:rFonts w:ascii="Franklin Gothic Book" w:eastAsia="Times New Roman" w:hAnsi="Franklin Gothic Book"/>
          <w:color w:val="262626" w:themeColor="text1" w:themeTint="D9"/>
          <w:lang w:eastAsia="en-GB"/>
        </w:rPr>
        <w:t>Rehabilitation and musculoskeletal health</w:t>
      </w:r>
    </w:p>
    <w:p w14:paraId="10F813F1" w14:textId="77777777" w:rsidR="00651B19" w:rsidRPr="00651B19" w:rsidRDefault="00651B19" w:rsidP="00651B19">
      <w:pPr>
        <w:numPr>
          <w:ilvl w:val="0"/>
          <w:numId w:val="2"/>
        </w:numPr>
        <w:shd w:val="clear" w:color="auto" w:fill="FFFFFF"/>
        <w:spacing w:after="0"/>
        <w:rPr>
          <w:rFonts w:ascii="Franklin Gothic Book" w:eastAsia="Times New Roman" w:hAnsi="Franklin Gothic Book"/>
          <w:color w:val="262626" w:themeColor="text1" w:themeTint="D9"/>
          <w:lang w:eastAsia="en-GB"/>
        </w:rPr>
      </w:pPr>
      <w:r w:rsidRPr="00651B19">
        <w:rPr>
          <w:rFonts w:ascii="Franklin Gothic Book" w:eastAsia="Times New Roman" w:hAnsi="Franklin Gothic Book"/>
          <w:color w:val="262626" w:themeColor="text1" w:themeTint="D9"/>
          <w:lang w:eastAsia="en-GB"/>
        </w:rPr>
        <w:t>Mental health and wellbeing</w:t>
      </w:r>
    </w:p>
    <w:p w14:paraId="1821B734" w14:textId="1A931CBD" w:rsidR="00651B19" w:rsidRPr="00651B19" w:rsidRDefault="00651B19" w:rsidP="00651B19">
      <w:pPr>
        <w:numPr>
          <w:ilvl w:val="0"/>
          <w:numId w:val="2"/>
        </w:numPr>
        <w:shd w:val="clear" w:color="auto" w:fill="FFFFFF"/>
        <w:spacing w:after="0"/>
        <w:rPr>
          <w:rFonts w:ascii="Franklin Gothic Book" w:eastAsia="Times New Roman" w:hAnsi="Franklin Gothic Book"/>
          <w:color w:val="262626" w:themeColor="text1" w:themeTint="D9"/>
          <w:lang w:eastAsia="en-GB"/>
        </w:rPr>
      </w:pPr>
      <w:r w:rsidRPr="00651B19">
        <w:rPr>
          <w:rFonts w:ascii="Franklin Gothic Book" w:eastAsia="Times New Roman" w:hAnsi="Franklin Gothic Book"/>
          <w:color w:val="262626" w:themeColor="text1" w:themeTint="D9"/>
          <w:lang w:eastAsia="en-GB"/>
        </w:rPr>
        <w:t>Supporting athlete performance and injury prevention</w:t>
      </w:r>
      <w:r w:rsidRPr="00651B19">
        <w:rPr>
          <w:rFonts w:ascii="Franklin Gothic Book" w:eastAsia="Times New Roman" w:hAnsi="Franklin Gothic Book"/>
          <w:color w:val="262626" w:themeColor="text1" w:themeTint="D9"/>
          <w:lang w:eastAsia="en-GB"/>
        </w:rPr>
        <w:t>.</w:t>
      </w:r>
    </w:p>
    <w:p w14:paraId="3DB17BBE" w14:textId="77777777" w:rsidR="00043B05" w:rsidRDefault="00043B05" w:rsidP="00043B05"/>
    <w:p w14:paraId="5CE4F7F8" w14:textId="77777777" w:rsidR="00043B05" w:rsidRDefault="00043B05" w:rsidP="00043B05"/>
    <w:p w14:paraId="5709DE07" w14:textId="77777777" w:rsidR="00043B05" w:rsidRDefault="00043B05" w:rsidP="00043B05"/>
    <w:p w14:paraId="309792D4" w14:textId="77777777" w:rsidR="00043B05" w:rsidRDefault="00043B05" w:rsidP="00043B05"/>
    <w:p w14:paraId="41E89227" w14:textId="77777777" w:rsidR="00043B05" w:rsidRPr="006F1CEF" w:rsidRDefault="00043B05" w:rsidP="00043B05"/>
    <w:sectPr w:rsidR="00043B05" w:rsidRPr="006F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E33FC"/>
    <w:multiLevelType w:val="hybridMultilevel"/>
    <w:tmpl w:val="F744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A4FB9"/>
    <w:multiLevelType w:val="multilevel"/>
    <w:tmpl w:val="42FC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B05"/>
    <w:rsid w:val="00043B05"/>
    <w:rsid w:val="0031443C"/>
    <w:rsid w:val="003A6264"/>
    <w:rsid w:val="00472114"/>
    <w:rsid w:val="00651B19"/>
    <w:rsid w:val="006F1CEF"/>
    <w:rsid w:val="00AD6290"/>
    <w:rsid w:val="00D24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5DAF"/>
  <w15:docId w15:val="{5CCAA386-3EE0-40CE-BBF1-60005EAC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05"/>
    <w:rPr>
      <w:rFonts w:ascii="Tahoma" w:hAnsi="Tahoma" w:cs="Tahoma"/>
      <w:sz w:val="16"/>
      <w:szCs w:val="16"/>
    </w:rPr>
  </w:style>
  <w:style w:type="paragraph" w:styleId="ListParagraph">
    <w:name w:val="List Paragraph"/>
    <w:basedOn w:val="Normal"/>
    <w:uiPriority w:val="34"/>
    <w:qFormat/>
    <w:rsid w:val="00043B05"/>
    <w:pPr>
      <w:ind w:left="720"/>
      <w:contextualSpacing/>
    </w:pPr>
  </w:style>
  <w:style w:type="character" w:styleId="Hyperlink">
    <w:name w:val="Hyperlink"/>
    <w:basedOn w:val="DefaultParagraphFont"/>
    <w:uiPriority w:val="99"/>
    <w:unhideWhenUsed/>
    <w:rsid w:val="00043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Esther Hope</cp:lastModifiedBy>
  <cp:revision>4</cp:revision>
  <dcterms:created xsi:type="dcterms:W3CDTF">2016-08-26T07:57:00Z</dcterms:created>
  <dcterms:modified xsi:type="dcterms:W3CDTF">2021-11-12T17:38:00Z</dcterms:modified>
</cp:coreProperties>
</file>